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5E67" w14:textId="6E4B7304" w:rsidR="00C65B4C" w:rsidRPr="005F1F78" w:rsidRDefault="00842286" w:rsidP="00C65B4C">
      <w:pPr>
        <w:jc w:val="both"/>
        <w:rPr>
          <w:rFonts w:asciiTheme="majorHAnsi" w:hAnsiTheme="majorHAnsi" w:cstheme="majorHAnsi"/>
          <w:b/>
          <w:sz w:val="38"/>
          <w:szCs w:val="38"/>
        </w:rPr>
      </w:pPr>
      <w:r w:rsidRPr="005F1F78">
        <w:rPr>
          <w:rFonts w:asciiTheme="majorHAnsi" w:hAnsiTheme="majorHAnsi" w:cstheme="majorHAnsi"/>
          <w:b/>
          <w:sz w:val="38"/>
          <w:szCs w:val="38"/>
        </w:rPr>
        <w:t>M</w:t>
      </w:r>
      <w:r w:rsidR="00D20924" w:rsidRPr="005F1F78">
        <w:rPr>
          <w:rFonts w:asciiTheme="majorHAnsi" w:hAnsiTheme="majorHAnsi" w:cstheme="majorHAnsi"/>
          <w:b/>
          <w:sz w:val="38"/>
          <w:szCs w:val="38"/>
        </w:rPr>
        <w:t>icroempresarios podrán solicitar crédito con</w:t>
      </w:r>
      <w:r w:rsidRPr="005F1F78">
        <w:rPr>
          <w:rFonts w:asciiTheme="majorHAnsi" w:hAnsiTheme="majorHAnsi" w:cstheme="majorHAnsi"/>
          <w:b/>
          <w:sz w:val="38"/>
          <w:szCs w:val="38"/>
        </w:rPr>
        <w:t xml:space="preserve"> tres</w:t>
      </w:r>
      <w:r w:rsidR="00554A50" w:rsidRPr="005F1F78">
        <w:rPr>
          <w:rFonts w:asciiTheme="majorHAnsi" w:hAnsiTheme="majorHAnsi" w:cstheme="majorHAnsi"/>
          <w:b/>
          <w:sz w:val="38"/>
          <w:szCs w:val="38"/>
        </w:rPr>
        <w:t xml:space="preserve"> </w:t>
      </w:r>
      <w:r w:rsidR="00D20924" w:rsidRPr="005F1F78">
        <w:rPr>
          <w:rFonts w:asciiTheme="majorHAnsi" w:hAnsiTheme="majorHAnsi" w:cstheme="majorHAnsi"/>
          <w:b/>
          <w:sz w:val="38"/>
          <w:szCs w:val="38"/>
        </w:rPr>
        <w:t xml:space="preserve">requisitos </w:t>
      </w:r>
      <w:r w:rsidRPr="005F1F78">
        <w:rPr>
          <w:rFonts w:asciiTheme="majorHAnsi" w:hAnsiTheme="majorHAnsi" w:cstheme="majorHAnsi"/>
          <w:b/>
          <w:sz w:val="38"/>
          <w:szCs w:val="38"/>
        </w:rPr>
        <w:t>en plataforma digital de Bancóldex</w:t>
      </w:r>
    </w:p>
    <w:p w14:paraId="7C77FEF6" w14:textId="77777777" w:rsidR="00C65B4C" w:rsidRPr="002466C1" w:rsidRDefault="00C65B4C" w:rsidP="00C65B4C">
      <w:pPr>
        <w:jc w:val="both"/>
        <w:rPr>
          <w:rFonts w:asciiTheme="majorHAnsi" w:hAnsiTheme="majorHAnsi" w:cstheme="majorHAnsi"/>
          <w:b/>
        </w:rPr>
      </w:pPr>
    </w:p>
    <w:p w14:paraId="49FED413" w14:textId="389DB5EF" w:rsidR="0090646A" w:rsidRPr="005F1F78" w:rsidRDefault="001710EB" w:rsidP="001C5335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Cs/>
          <w:i/>
          <w:sz w:val="22"/>
          <w:szCs w:val="22"/>
        </w:rPr>
      </w:pPr>
      <w:bookmarkStart w:id="0" w:name="_gjdgxs" w:colFirst="0" w:colLast="0"/>
      <w:bookmarkEnd w:id="0"/>
      <w:r w:rsidRPr="005F1F78">
        <w:rPr>
          <w:rFonts w:asciiTheme="majorHAnsi" w:hAnsiTheme="majorHAnsi" w:cstheme="majorHAnsi"/>
          <w:bCs/>
          <w:i/>
          <w:sz w:val="22"/>
          <w:szCs w:val="22"/>
        </w:rPr>
        <w:t>C</w:t>
      </w:r>
      <w:r w:rsidR="00727732" w:rsidRPr="005F1F78">
        <w:rPr>
          <w:rFonts w:asciiTheme="majorHAnsi" w:hAnsiTheme="majorHAnsi" w:cstheme="majorHAnsi"/>
          <w:bCs/>
          <w:i/>
          <w:sz w:val="22"/>
          <w:szCs w:val="22"/>
        </w:rPr>
        <w:t xml:space="preserve">on el objetivo de </w:t>
      </w:r>
      <w:r w:rsidR="00727732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facilitar el acceso a créditos </w:t>
      </w:r>
      <w:r w:rsidR="004F7BB8">
        <w:rPr>
          <w:rFonts w:asciiTheme="majorHAnsi" w:hAnsiTheme="majorHAnsi" w:cstheme="majorHAnsi"/>
          <w:b/>
          <w:i/>
          <w:sz w:val="22"/>
          <w:szCs w:val="22"/>
        </w:rPr>
        <w:t>hasta por</w:t>
      </w:r>
      <w:r w:rsidR="00512824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383A45" w:rsidRPr="005F1F78">
        <w:rPr>
          <w:rFonts w:asciiTheme="majorHAnsi" w:hAnsiTheme="majorHAnsi" w:cstheme="majorHAnsi"/>
          <w:b/>
          <w:i/>
          <w:sz w:val="22"/>
          <w:szCs w:val="22"/>
        </w:rPr>
        <w:t>$</w:t>
      </w:r>
      <w:r w:rsidR="00727732" w:rsidRPr="005F1F78">
        <w:rPr>
          <w:rFonts w:asciiTheme="majorHAnsi" w:hAnsiTheme="majorHAnsi" w:cstheme="majorHAnsi"/>
          <w:b/>
          <w:i/>
          <w:sz w:val="22"/>
          <w:szCs w:val="22"/>
        </w:rPr>
        <w:t>10 millone</w:t>
      </w:r>
      <w:r w:rsidR="00D20924" w:rsidRPr="005F1F78">
        <w:rPr>
          <w:rFonts w:asciiTheme="majorHAnsi" w:hAnsiTheme="majorHAnsi" w:cstheme="majorHAnsi"/>
          <w:b/>
          <w:i/>
          <w:sz w:val="22"/>
          <w:szCs w:val="22"/>
        </w:rPr>
        <w:t>s</w:t>
      </w:r>
      <w:r w:rsidR="00B11FBB" w:rsidRPr="005F1F78">
        <w:rPr>
          <w:rFonts w:asciiTheme="majorHAnsi" w:hAnsiTheme="majorHAnsi" w:cstheme="majorHAnsi"/>
          <w:b/>
          <w:i/>
          <w:sz w:val="22"/>
          <w:szCs w:val="22"/>
        </w:rPr>
        <w:t>,</w:t>
      </w:r>
      <w:r w:rsidR="00AE5A8B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CF7B99" w:rsidRPr="005F1F78">
        <w:rPr>
          <w:rFonts w:asciiTheme="majorHAnsi" w:hAnsiTheme="majorHAnsi" w:cstheme="majorHAnsi"/>
          <w:b/>
          <w:i/>
          <w:sz w:val="22"/>
          <w:szCs w:val="22"/>
        </w:rPr>
        <w:t>los</w:t>
      </w:r>
      <w:r w:rsidR="00C36D67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aliados financieros</w:t>
      </w:r>
      <w:r w:rsidR="00CF7B99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de la plataforma</w:t>
      </w:r>
      <w:r w:rsidR="00B11FBB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´neocrédito´</w:t>
      </w:r>
      <w:r w:rsidR="000617CA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544E60" w:rsidRPr="005F1F78">
        <w:rPr>
          <w:rFonts w:asciiTheme="majorHAnsi" w:hAnsiTheme="majorHAnsi" w:cstheme="majorHAnsi"/>
          <w:b/>
          <w:i/>
          <w:sz w:val="22"/>
          <w:szCs w:val="22"/>
        </w:rPr>
        <w:t>simplificar</w:t>
      </w:r>
      <w:r w:rsidR="00C36D67" w:rsidRPr="005F1F78">
        <w:rPr>
          <w:rFonts w:asciiTheme="majorHAnsi" w:hAnsiTheme="majorHAnsi" w:cstheme="majorHAnsi"/>
          <w:b/>
          <w:i/>
          <w:sz w:val="22"/>
          <w:szCs w:val="22"/>
        </w:rPr>
        <w:t>o</w:t>
      </w:r>
      <w:r w:rsidR="00AE5A8B" w:rsidRPr="005F1F78">
        <w:rPr>
          <w:rFonts w:asciiTheme="majorHAnsi" w:hAnsiTheme="majorHAnsi" w:cstheme="majorHAnsi"/>
          <w:b/>
          <w:i/>
          <w:sz w:val="22"/>
          <w:szCs w:val="22"/>
        </w:rPr>
        <w:t>n</w:t>
      </w:r>
      <w:r w:rsidR="00544E60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1C5335" w:rsidRPr="005F1F78">
        <w:rPr>
          <w:rFonts w:asciiTheme="majorHAnsi" w:hAnsiTheme="majorHAnsi" w:cstheme="majorHAnsi"/>
          <w:b/>
          <w:i/>
          <w:sz w:val="22"/>
          <w:szCs w:val="22"/>
        </w:rPr>
        <w:t>la</w:t>
      </w:r>
      <w:r w:rsidR="00544E60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docume</w:t>
      </w:r>
      <w:r w:rsidR="001C5335" w:rsidRPr="005F1F78">
        <w:rPr>
          <w:rFonts w:asciiTheme="majorHAnsi" w:hAnsiTheme="majorHAnsi" w:cstheme="majorHAnsi"/>
          <w:b/>
          <w:i/>
          <w:sz w:val="22"/>
          <w:szCs w:val="22"/>
        </w:rPr>
        <w:t>ntación</w:t>
      </w:r>
      <w:r w:rsidR="00D20924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D20924" w:rsidRPr="005F1F78">
        <w:rPr>
          <w:rFonts w:asciiTheme="majorHAnsi" w:hAnsiTheme="majorHAnsi" w:cstheme="majorHAnsi"/>
          <w:bCs/>
          <w:i/>
          <w:sz w:val="22"/>
          <w:szCs w:val="22"/>
        </w:rPr>
        <w:t>requerida</w:t>
      </w:r>
      <w:r w:rsidR="000C31DB" w:rsidRPr="005F1F78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="00544E60" w:rsidRPr="005F1F78">
        <w:rPr>
          <w:rFonts w:asciiTheme="majorHAnsi" w:hAnsiTheme="majorHAnsi" w:cstheme="majorHAnsi"/>
          <w:bCs/>
          <w:i/>
          <w:sz w:val="22"/>
          <w:szCs w:val="22"/>
        </w:rPr>
        <w:t>para personas naturales</w:t>
      </w:r>
      <w:r w:rsidR="00AE5A8B" w:rsidRPr="005F1F78">
        <w:rPr>
          <w:rFonts w:asciiTheme="majorHAnsi" w:hAnsiTheme="majorHAnsi" w:cstheme="majorHAnsi"/>
          <w:bCs/>
          <w:i/>
          <w:sz w:val="22"/>
          <w:szCs w:val="22"/>
        </w:rPr>
        <w:t xml:space="preserve"> que </w:t>
      </w:r>
      <w:r w:rsidR="002C3DAF">
        <w:rPr>
          <w:rFonts w:asciiTheme="majorHAnsi" w:hAnsiTheme="majorHAnsi" w:cstheme="majorHAnsi"/>
          <w:bCs/>
          <w:i/>
          <w:sz w:val="22"/>
          <w:szCs w:val="22"/>
        </w:rPr>
        <w:t>requieran de financiación para sus negocios</w:t>
      </w:r>
      <w:r w:rsidR="00AE5A8B" w:rsidRPr="005F1F78">
        <w:rPr>
          <w:rFonts w:asciiTheme="majorHAnsi" w:hAnsiTheme="majorHAnsi" w:cstheme="majorHAnsi"/>
          <w:bCs/>
          <w:i/>
          <w:sz w:val="22"/>
          <w:szCs w:val="22"/>
        </w:rPr>
        <w:t>.</w:t>
      </w:r>
      <w:r w:rsidR="00544E60" w:rsidRPr="005F1F78">
        <w:rPr>
          <w:rFonts w:asciiTheme="majorHAnsi" w:hAnsiTheme="majorHAnsi" w:cstheme="majorHAnsi"/>
          <w:bCs/>
          <w:i/>
          <w:sz w:val="22"/>
          <w:szCs w:val="22"/>
        </w:rPr>
        <w:t xml:space="preserve"> </w:t>
      </w:r>
    </w:p>
    <w:p w14:paraId="3AEB45B6" w14:textId="77777777" w:rsidR="00B11FBB" w:rsidRPr="005F1F78" w:rsidRDefault="00B11FBB" w:rsidP="00B11FBB">
      <w:pPr>
        <w:pStyle w:val="Prrafodelista"/>
        <w:jc w:val="both"/>
        <w:rPr>
          <w:rFonts w:asciiTheme="majorHAnsi" w:hAnsiTheme="majorHAnsi" w:cstheme="majorHAnsi"/>
          <w:bCs/>
          <w:i/>
          <w:sz w:val="22"/>
          <w:szCs w:val="22"/>
        </w:rPr>
      </w:pPr>
    </w:p>
    <w:p w14:paraId="1DD01657" w14:textId="10848194" w:rsidR="00B11FBB" w:rsidRPr="005F1F78" w:rsidRDefault="00B11FBB" w:rsidP="00B11FBB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Cs/>
          <w:i/>
          <w:sz w:val="22"/>
          <w:szCs w:val="22"/>
        </w:rPr>
      </w:pPr>
      <w:r w:rsidRPr="005F1F78">
        <w:rPr>
          <w:i/>
          <w:iCs/>
          <w:sz w:val="22"/>
          <w:szCs w:val="22"/>
        </w:rPr>
        <w:t>En</w:t>
      </w:r>
      <w:r w:rsidRPr="005F1F78">
        <w:rPr>
          <w:b/>
          <w:bCs/>
          <w:i/>
          <w:iCs/>
          <w:sz w:val="22"/>
          <w:szCs w:val="22"/>
        </w:rPr>
        <w:t xml:space="preserve"> </w:t>
      </w:r>
      <w:r w:rsidRPr="005F1F78">
        <w:rPr>
          <w:i/>
          <w:iCs/>
          <w:sz w:val="22"/>
          <w:szCs w:val="22"/>
        </w:rPr>
        <w:t>‘</w:t>
      </w:r>
      <w:r w:rsidRPr="005F1F78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neocrédito, </w:t>
      </w:r>
      <w:r w:rsidRPr="005F1F78">
        <w:rPr>
          <w:rFonts w:asciiTheme="majorHAnsi" w:hAnsiTheme="majorHAnsi" w:cstheme="majorHAnsi"/>
          <w:i/>
          <w:iCs/>
          <w:sz w:val="22"/>
          <w:szCs w:val="22"/>
        </w:rPr>
        <w:t xml:space="preserve">microcrédito en un solo lugar’, ya </w:t>
      </w:r>
      <w:r w:rsidRPr="005F1F78">
        <w:rPr>
          <w:b/>
          <w:bCs/>
          <w:i/>
          <w:iCs/>
          <w:sz w:val="22"/>
          <w:szCs w:val="22"/>
        </w:rPr>
        <w:t xml:space="preserve">se han </w:t>
      </w:r>
      <w:r w:rsidR="004F7BB8" w:rsidRPr="005F1F78">
        <w:rPr>
          <w:b/>
          <w:bCs/>
          <w:i/>
          <w:iCs/>
          <w:sz w:val="22"/>
          <w:szCs w:val="22"/>
        </w:rPr>
        <w:t>desembolsa</w:t>
      </w:r>
      <w:r w:rsidR="004F7BB8">
        <w:rPr>
          <w:b/>
          <w:bCs/>
          <w:i/>
          <w:iCs/>
          <w:sz w:val="22"/>
          <w:szCs w:val="22"/>
        </w:rPr>
        <w:t>do</w:t>
      </w:r>
      <w:r w:rsidR="004F7BB8" w:rsidRPr="005F1F78">
        <w:rPr>
          <w:b/>
          <w:bCs/>
          <w:i/>
          <w:iCs/>
          <w:sz w:val="22"/>
          <w:szCs w:val="22"/>
        </w:rPr>
        <w:t xml:space="preserve"> </w:t>
      </w:r>
      <w:r w:rsidRPr="005F1F78">
        <w:rPr>
          <w:b/>
          <w:bCs/>
          <w:i/>
          <w:iCs/>
          <w:sz w:val="22"/>
          <w:szCs w:val="22"/>
        </w:rPr>
        <w:t>créditos por más de $1.</w:t>
      </w:r>
      <w:r w:rsidR="000E3D8C" w:rsidRPr="005F1F78">
        <w:rPr>
          <w:b/>
          <w:bCs/>
          <w:i/>
          <w:iCs/>
          <w:sz w:val="22"/>
          <w:szCs w:val="22"/>
        </w:rPr>
        <w:t>3</w:t>
      </w:r>
      <w:r w:rsidRPr="005F1F78">
        <w:rPr>
          <w:b/>
          <w:bCs/>
          <w:i/>
          <w:iCs/>
          <w:sz w:val="22"/>
          <w:szCs w:val="22"/>
        </w:rPr>
        <w:t xml:space="preserve">00 millones </w:t>
      </w:r>
      <w:r w:rsidR="00AE3CF8" w:rsidRPr="005F1F78">
        <w:rPr>
          <w:i/>
          <w:iCs/>
          <w:sz w:val="22"/>
          <w:szCs w:val="22"/>
        </w:rPr>
        <w:t>en</w:t>
      </w:r>
      <w:r w:rsidR="00316D6A" w:rsidRPr="005F1F78">
        <w:rPr>
          <w:i/>
          <w:iCs/>
          <w:sz w:val="22"/>
          <w:szCs w:val="22"/>
        </w:rPr>
        <w:t xml:space="preserve"> </w:t>
      </w:r>
      <w:r w:rsidR="00842286" w:rsidRPr="005F1F78">
        <w:rPr>
          <w:i/>
          <w:iCs/>
          <w:sz w:val="22"/>
          <w:szCs w:val="22"/>
        </w:rPr>
        <w:t>6</w:t>
      </w:r>
      <w:r w:rsidRPr="005F1F78">
        <w:rPr>
          <w:i/>
          <w:iCs/>
          <w:sz w:val="22"/>
          <w:szCs w:val="22"/>
        </w:rPr>
        <w:t xml:space="preserve"> meses desde su lanzamiento</w:t>
      </w:r>
      <w:r w:rsidRPr="005F1F78">
        <w:rPr>
          <w:b/>
          <w:bCs/>
          <w:i/>
          <w:iCs/>
          <w:sz w:val="22"/>
          <w:szCs w:val="22"/>
        </w:rPr>
        <w:t>.</w:t>
      </w:r>
    </w:p>
    <w:p w14:paraId="52C1AEEC" w14:textId="77777777" w:rsidR="00617DA0" w:rsidRPr="002466C1" w:rsidRDefault="00617DA0" w:rsidP="00A5735C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color w:val="000000"/>
          <w:sz w:val="28"/>
          <w:szCs w:val="28"/>
        </w:rPr>
      </w:pPr>
    </w:p>
    <w:p w14:paraId="5DF55F69" w14:textId="4B6CB019" w:rsidR="00CF7B99" w:rsidRPr="00C667CF" w:rsidRDefault="00A726A9" w:rsidP="00C667CF">
      <w:pPr>
        <w:spacing w:line="276" w:lineRule="auto"/>
        <w:ind w:right="49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667C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Bogotá, </w:t>
      </w:r>
      <w:r w:rsidR="005D4BA2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4 de </w:t>
      </w:r>
      <w:r>
        <w:rPr>
          <w:rFonts w:asciiTheme="majorHAnsi" w:hAnsiTheme="majorHAnsi" w:cstheme="majorHAnsi"/>
          <w:b/>
          <w:color w:val="000000"/>
          <w:sz w:val="22"/>
          <w:szCs w:val="22"/>
        </w:rPr>
        <w:t xml:space="preserve">octubre </w:t>
      </w:r>
      <w:r w:rsidR="002D3A3F" w:rsidRPr="00C667CF">
        <w:rPr>
          <w:rFonts w:asciiTheme="majorHAnsi" w:hAnsiTheme="majorHAnsi" w:cstheme="majorHAnsi"/>
          <w:b/>
          <w:color w:val="000000"/>
          <w:sz w:val="22"/>
          <w:szCs w:val="22"/>
        </w:rPr>
        <w:t>de 202</w:t>
      </w:r>
      <w:r w:rsidR="00AF2EE8" w:rsidRPr="00C667CF">
        <w:rPr>
          <w:rFonts w:asciiTheme="majorHAnsi" w:hAnsiTheme="majorHAnsi" w:cstheme="majorHAnsi"/>
          <w:b/>
          <w:color w:val="000000"/>
          <w:sz w:val="22"/>
          <w:szCs w:val="22"/>
        </w:rPr>
        <w:t>2</w:t>
      </w:r>
      <w:r w:rsidR="002D3A3F" w:rsidRPr="00C667CF">
        <w:rPr>
          <w:rFonts w:asciiTheme="majorHAnsi" w:hAnsiTheme="majorHAnsi" w:cstheme="majorHAnsi"/>
          <w:b/>
          <w:color w:val="000000"/>
          <w:sz w:val="22"/>
          <w:szCs w:val="22"/>
        </w:rPr>
        <w:t>.</w:t>
      </w:r>
      <w:r w:rsidR="002D3A3F"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CF5D97" w:rsidRPr="00C667C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554A50" w:rsidRPr="00C667CF">
        <w:rPr>
          <w:rFonts w:asciiTheme="majorHAnsi" w:hAnsiTheme="majorHAnsi" w:cstheme="majorHAnsi"/>
          <w:sz w:val="22"/>
          <w:szCs w:val="22"/>
        </w:rPr>
        <w:t>Ahora, a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 través de la plataforma de microcrédito de Banc</w:t>
      </w:r>
      <w:r w:rsidR="000E3D8C" w:rsidRPr="00C667CF">
        <w:rPr>
          <w:rFonts w:asciiTheme="majorHAnsi" w:hAnsiTheme="majorHAnsi" w:cstheme="majorHAnsi"/>
          <w:sz w:val="22"/>
          <w:szCs w:val="22"/>
        </w:rPr>
        <w:t>óldex</w:t>
      </w:r>
      <w:r w:rsidR="00CF7B99" w:rsidRPr="00C667CF">
        <w:rPr>
          <w:rFonts w:asciiTheme="majorHAnsi" w:hAnsiTheme="majorHAnsi" w:cstheme="majorHAnsi"/>
          <w:sz w:val="22"/>
          <w:szCs w:val="22"/>
        </w:rPr>
        <w:t>, las personas naturales</w:t>
      </w:r>
      <w:r w:rsidR="00554A50"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CF7B99" w:rsidRPr="00C667CF">
        <w:rPr>
          <w:rFonts w:asciiTheme="majorHAnsi" w:hAnsiTheme="majorHAnsi" w:cstheme="majorHAnsi"/>
          <w:sz w:val="22"/>
          <w:szCs w:val="22"/>
        </w:rPr>
        <w:t>p</w:t>
      </w:r>
      <w:r w:rsidR="00554A50" w:rsidRPr="00C667CF">
        <w:rPr>
          <w:rFonts w:asciiTheme="majorHAnsi" w:hAnsiTheme="majorHAnsi" w:cstheme="majorHAnsi"/>
          <w:sz w:val="22"/>
          <w:szCs w:val="22"/>
        </w:rPr>
        <w:t>ueden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AC077F">
        <w:rPr>
          <w:rFonts w:asciiTheme="majorHAnsi" w:hAnsiTheme="majorHAnsi" w:cstheme="majorHAnsi"/>
          <w:sz w:val="22"/>
          <w:szCs w:val="22"/>
        </w:rPr>
        <w:t>solicitar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 créditos desde</w:t>
      </w:r>
      <w:r w:rsidR="00554A50"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CF7B99" w:rsidRPr="00C667CF">
        <w:rPr>
          <w:rFonts w:asciiTheme="majorHAnsi" w:hAnsiTheme="majorHAnsi" w:cstheme="majorHAnsi"/>
          <w:b/>
          <w:bCs/>
          <w:sz w:val="22"/>
          <w:szCs w:val="22"/>
        </w:rPr>
        <w:t>$500 mil y hasta $10 millones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, </w:t>
      </w:r>
      <w:r w:rsidR="004F7BB8">
        <w:rPr>
          <w:rFonts w:asciiTheme="majorHAnsi" w:hAnsiTheme="majorHAnsi" w:cstheme="majorHAnsi"/>
          <w:sz w:val="22"/>
          <w:szCs w:val="22"/>
        </w:rPr>
        <w:t xml:space="preserve">cumpliendo </w:t>
      </w:r>
      <w:r w:rsidR="00AC077F">
        <w:rPr>
          <w:rFonts w:asciiTheme="majorHAnsi" w:hAnsiTheme="majorHAnsi" w:cstheme="majorHAnsi"/>
          <w:sz w:val="22"/>
          <w:szCs w:val="22"/>
        </w:rPr>
        <w:t xml:space="preserve">solo </w:t>
      </w:r>
      <w:r w:rsidR="00AC077F">
        <w:rPr>
          <w:rFonts w:asciiTheme="majorHAnsi" w:hAnsiTheme="majorHAnsi" w:cstheme="majorHAnsi"/>
          <w:b/>
          <w:bCs/>
          <w:sz w:val="22"/>
          <w:szCs w:val="22"/>
        </w:rPr>
        <w:t xml:space="preserve">tres </w:t>
      </w:r>
      <w:r w:rsidR="00CF7B99" w:rsidRPr="00C667CF">
        <w:rPr>
          <w:rFonts w:asciiTheme="majorHAnsi" w:hAnsiTheme="majorHAnsi" w:cstheme="majorHAnsi"/>
          <w:b/>
          <w:bCs/>
          <w:sz w:val="22"/>
          <w:szCs w:val="22"/>
        </w:rPr>
        <w:t>requisitos para completar la solicitud</w:t>
      </w:r>
      <w:r w:rsidR="00CF7B99" w:rsidRPr="00C667CF">
        <w:rPr>
          <w:rFonts w:asciiTheme="majorHAnsi" w:hAnsiTheme="majorHAnsi" w:cstheme="majorHAnsi"/>
          <w:sz w:val="22"/>
          <w:szCs w:val="22"/>
        </w:rPr>
        <w:t>: copia de la c</w:t>
      </w:r>
      <w:r w:rsidR="00512824">
        <w:rPr>
          <w:rFonts w:asciiTheme="majorHAnsi" w:hAnsiTheme="majorHAnsi" w:cstheme="majorHAnsi"/>
          <w:sz w:val="22"/>
          <w:szCs w:val="22"/>
        </w:rPr>
        <w:t>é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dula firmada, factura de un proveedor </w:t>
      </w:r>
      <w:r w:rsidR="00842286" w:rsidRPr="00C667CF">
        <w:rPr>
          <w:rFonts w:asciiTheme="majorHAnsi" w:hAnsiTheme="majorHAnsi" w:cstheme="majorHAnsi"/>
          <w:sz w:val="22"/>
          <w:szCs w:val="22"/>
        </w:rPr>
        <w:t>d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el negocio y </w:t>
      </w:r>
      <w:r w:rsidR="00512824">
        <w:rPr>
          <w:rFonts w:asciiTheme="majorHAnsi" w:hAnsiTheme="majorHAnsi" w:cstheme="majorHAnsi"/>
          <w:sz w:val="22"/>
          <w:szCs w:val="22"/>
        </w:rPr>
        <w:t>cuatro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 fotos del establecimiento</w:t>
      </w:r>
      <w:r w:rsidR="00C3796A">
        <w:rPr>
          <w:rFonts w:asciiTheme="majorHAnsi" w:hAnsiTheme="majorHAnsi" w:cstheme="majorHAnsi"/>
          <w:sz w:val="22"/>
          <w:szCs w:val="22"/>
        </w:rPr>
        <w:t>,</w:t>
      </w:r>
      <w:r w:rsidR="00C3796A"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CF7B99" w:rsidRPr="00C667CF">
        <w:rPr>
          <w:rFonts w:asciiTheme="majorHAnsi" w:hAnsiTheme="majorHAnsi" w:cstheme="majorHAnsi"/>
          <w:sz w:val="22"/>
          <w:szCs w:val="22"/>
        </w:rPr>
        <w:t xml:space="preserve">lo que </w:t>
      </w:r>
      <w:r w:rsidR="00CF7B99" w:rsidRPr="00C667CF">
        <w:rPr>
          <w:rFonts w:asciiTheme="majorHAnsi" w:hAnsiTheme="majorHAnsi" w:cstheme="majorHAnsi"/>
          <w:b/>
          <w:bCs/>
          <w:sz w:val="22"/>
          <w:szCs w:val="22"/>
        </w:rPr>
        <w:t xml:space="preserve">facilita aún más el proceso para conectar a los microempresarios con los aliados financieros.  </w:t>
      </w:r>
    </w:p>
    <w:p w14:paraId="35F44043" w14:textId="50E66636" w:rsidR="00316D6A" w:rsidRPr="00C667CF" w:rsidRDefault="00316D6A" w:rsidP="00C667CF">
      <w:pPr>
        <w:spacing w:line="276" w:lineRule="auto"/>
        <w:ind w:right="49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83D9FF3" w14:textId="0B376355" w:rsidR="00316D6A" w:rsidRPr="00C667CF" w:rsidRDefault="00316D6A" w:rsidP="00C667CF">
      <w:pPr>
        <w:spacing w:line="276" w:lineRule="auto"/>
        <w:ind w:right="49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667CF">
        <w:rPr>
          <w:rFonts w:asciiTheme="majorHAnsi" w:hAnsiTheme="majorHAnsi" w:cstheme="majorHAnsi"/>
          <w:i/>
          <w:iCs/>
          <w:sz w:val="22"/>
          <w:szCs w:val="22"/>
        </w:rPr>
        <w:t>“En neocrédito ya</w:t>
      </w:r>
      <w:r w:rsidRPr="00C667CF">
        <w:rPr>
          <w:i/>
          <w:iCs/>
          <w:sz w:val="22"/>
          <w:szCs w:val="22"/>
        </w:rPr>
        <w:t xml:space="preserve"> </w:t>
      </w:r>
      <w:r w:rsidRPr="00C667CF">
        <w:rPr>
          <w:rFonts w:asciiTheme="majorHAnsi" w:hAnsiTheme="majorHAnsi" w:cstheme="majorHAnsi"/>
          <w:b/>
          <w:i/>
          <w:iCs/>
          <w:sz w:val="22"/>
          <w:szCs w:val="22"/>
        </w:rPr>
        <w:t xml:space="preserve">se encuentran registrados más de 3.700 </w:t>
      </w:r>
      <w:r w:rsidRPr="00C667CF">
        <w:rPr>
          <w:rFonts w:asciiTheme="majorHAnsi" w:hAnsiTheme="majorHAnsi" w:cstheme="majorHAnsi"/>
          <w:bCs/>
          <w:i/>
          <w:iCs/>
          <w:sz w:val="22"/>
          <w:szCs w:val="22"/>
        </w:rPr>
        <w:t>microempresarios interesados en financiar su</w:t>
      </w:r>
      <w:r w:rsidR="003A46E3" w:rsidRPr="00C667CF">
        <w:rPr>
          <w:rFonts w:asciiTheme="majorHAnsi" w:hAnsiTheme="majorHAnsi" w:cstheme="majorHAnsi"/>
          <w:bCs/>
          <w:i/>
          <w:iCs/>
          <w:sz w:val="22"/>
          <w:szCs w:val="22"/>
        </w:rPr>
        <w:t>s</w:t>
      </w:r>
      <w:r w:rsidRPr="00C667CF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 negocios. Con la simplificación en la documentación se permitirá </w:t>
      </w:r>
      <w:r w:rsidR="00C3796A">
        <w:rPr>
          <w:rFonts w:asciiTheme="majorHAnsi" w:hAnsiTheme="majorHAnsi" w:cstheme="majorHAnsi"/>
          <w:bCs/>
          <w:i/>
          <w:iCs/>
          <w:sz w:val="22"/>
          <w:szCs w:val="22"/>
        </w:rPr>
        <w:t>agilizar el proceso para</w:t>
      </w:r>
      <w:r w:rsidR="00C3796A" w:rsidRPr="00C667CF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 </w:t>
      </w:r>
      <w:r w:rsidRPr="00C667CF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las solicitudes de crédito </w:t>
      </w:r>
      <w:r w:rsidR="00C3796A">
        <w:rPr>
          <w:rFonts w:asciiTheme="majorHAnsi" w:hAnsiTheme="majorHAnsi" w:cstheme="majorHAnsi"/>
          <w:b/>
          <w:bCs/>
          <w:i/>
          <w:iCs/>
          <w:sz w:val="22"/>
          <w:szCs w:val="22"/>
        </w:rPr>
        <w:t>hasta por</w:t>
      </w:r>
      <w:r w:rsidRPr="00C667CF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$10 millones</w:t>
      </w:r>
      <w:r w:rsidR="003A46E3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, </w:t>
      </w:r>
      <w:r w:rsidR="00C3796A">
        <w:rPr>
          <w:rFonts w:asciiTheme="majorHAnsi" w:hAnsiTheme="majorHAnsi" w:cstheme="majorHAnsi"/>
          <w:i/>
          <w:iCs/>
          <w:sz w:val="22"/>
          <w:szCs w:val="22"/>
        </w:rPr>
        <w:t xml:space="preserve">alcanzando plazos hasta de </w:t>
      </w:r>
      <w:r w:rsidR="003A46E3" w:rsidRPr="00C667CF">
        <w:rPr>
          <w:rFonts w:asciiTheme="majorHAnsi" w:hAnsiTheme="majorHAnsi" w:cstheme="majorHAnsi"/>
          <w:i/>
          <w:iCs/>
          <w:sz w:val="22"/>
          <w:szCs w:val="22"/>
        </w:rPr>
        <w:t>36 meses</w:t>
      </w:r>
      <w:r w:rsidRPr="00C667CF">
        <w:rPr>
          <w:rFonts w:asciiTheme="majorHAnsi" w:hAnsiTheme="majorHAnsi" w:cstheme="majorHAnsi"/>
          <w:sz w:val="22"/>
          <w:szCs w:val="22"/>
        </w:rPr>
        <w:t>”</w:t>
      </w:r>
      <w:r w:rsidR="00AC077F">
        <w:rPr>
          <w:rFonts w:asciiTheme="majorHAnsi" w:hAnsiTheme="majorHAnsi" w:cstheme="majorHAnsi"/>
          <w:sz w:val="22"/>
          <w:szCs w:val="22"/>
        </w:rPr>
        <w:t xml:space="preserve">, </w:t>
      </w:r>
      <w:r w:rsidRPr="00C667CF">
        <w:rPr>
          <w:rFonts w:asciiTheme="majorHAnsi" w:hAnsiTheme="majorHAnsi" w:cstheme="majorHAnsi"/>
          <w:sz w:val="22"/>
          <w:szCs w:val="22"/>
        </w:rPr>
        <w:t xml:space="preserve">destacó </w:t>
      </w:r>
      <w:r w:rsidRPr="00C667CF">
        <w:rPr>
          <w:rFonts w:asciiTheme="majorHAnsi" w:hAnsiTheme="majorHAnsi" w:cstheme="majorHAnsi"/>
          <w:b/>
          <w:bCs/>
          <w:sz w:val="22"/>
          <w:szCs w:val="22"/>
        </w:rPr>
        <w:t>Javier Díaz Fajardo, presidente de Bancóldex.</w:t>
      </w:r>
    </w:p>
    <w:p w14:paraId="31EC1064" w14:textId="77777777" w:rsidR="00316D6A" w:rsidRPr="00C667CF" w:rsidRDefault="00316D6A" w:rsidP="00C667CF">
      <w:pPr>
        <w:spacing w:line="276" w:lineRule="auto"/>
        <w:ind w:right="49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1858C33" w14:textId="58488013" w:rsidR="00D15BA9" w:rsidRPr="00D15BA9" w:rsidRDefault="00D15BA9" w:rsidP="00D15BA9">
      <w:pPr>
        <w:spacing w:line="276" w:lineRule="auto"/>
        <w:ind w:right="49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15BA9">
        <w:rPr>
          <w:rFonts w:asciiTheme="majorHAnsi" w:hAnsiTheme="majorHAnsi" w:cstheme="majorHAnsi"/>
          <w:sz w:val="22"/>
          <w:szCs w:val="22"/>
        </w:rPr>
        <w:t>El banco de desarrollo empresarial reportó que, con esta plataforma, a través de las solicitudes, se ha logrado llegar a 30 departamentos y 280 municipios del país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D15BA9">
        <w:rPr>
          <w:rFonts w:asciiTheme="majorHAnsi" w:hAnsiTheme="majorHAnsi" w:cstheme="majorHAnsi"/>
          <w:sz w:val="22"/>
          <w:szCs w:val="22"/>
        </w:rPr>
        <w:t xml:space="preserve">con </w:t>
      </w:r>
      <w:r w:rsidRPr="00D15BA9">
        <w:rPr>
          <w:rFonts w:asciiTheme="majorHAnsi" w:hAnsiTheme="majorHAnsi" w:cstheme="majorHAnsi"/>
          <w:b/>
          <w:bCs/>
          <w:sz w:val="22"/>
          <w:szCs w:val="22"/>
        </w:rPr>
        <w:t>desembolsos superiores a los $1.300 millones en microcréditos</w:t>
      </w:r>
      <w:r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7CFC2C35" w14:textId="77777777" w:rsidR="00AE3CF8" w:rsidRPr="00C667CF" w:rsidRDefault="00AE3CF8" w:rsidP="00C667CF">
      <w:pPr>
        <w:spacing w:line="276" w:lineRule="auto"/>
        <w:ind w:right="49"/>
        <w:jc w:val="both"/>
        <w:rPr>
          <w:rFonts w:asciiTheme="majorHAnsi" w:hAnsiTheme="majorHAnsi" w:cstheme="majorHAnsi"/>
          <w:sz w:val="22"/>
          <w:szCs w:val="22"/>
        </w:rPr>
      </w:pPr>
    </w:p>
    <w:p w14:paraId="2EC5EA9F" w14:textId="0985CA0F" w:rsidR="00053B58" w:rsidRPr="00C667CF" w:rsidRDefault="00AE3CF8" w:rsidP="00C667CF">
      <w:pPr>
        <w:spacing w:line="276" w:lineRule="auto"/>
        <w:ind w:right="49"/>
        <w:jc w:val="both"/>
        <w:rPr>
          <w:rFonts w:asciiTheme="majorHAnsi" w:hAnsiTheme="majorHAnsi" w:cstheme="majorHAnsi"/>
          <w:sz w:val="22"/>
          <w:szCs w:val="22"/>
        </w:rPr>
      </w:pPr>
      <w:r w:rsidRPr="00C667CF">
        <w:rPr>
          <w:rFonts w:asciiTheme="majorHAnsi" w:hAnsiTheme="majorHAnsi" w:cstheme="majorHAnsi"/>
          <w:i/>
          <w:iCs/>
          <w:sz w:val="22"/>
          <w:szCs w:val="22"/>
        </w:rPr>
        <w:t>“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Me enteré de </w:t>
      </w:r>
      <w:r w:rsidR="00D31CF5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la plataforma en 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>la celebración del</w:t>
      </w:r>
      <w:r w:rsidR="00D31CF5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 Día Nacional del Tendero, 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>all</w:t>
      </w:r>
      <w:r w:rsidR="00A726A9">
        <w:rPr>
          <w:rFonts w:asciiTheme="majorHAnsi" w:hAnsiTheme="majorHAnsi" w:cstheme="majorHAnsi"/>
          <w:i/>
          <w:iCs/>
          <w:sz w:val="22"/>
          <w:szCs w:val="22"/>
        </w:rPr>
        <w:t>í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 personas de </w:t>
      </w:r>
      <w:r w:rsidR="00D31CF5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Bancóldex 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>me enseñaron e hice mi registro. Cuando llegué a casa completé la solicitud de crédito y en unas semanas ya tenía aprobado el desembolso. La página</w:t>
      </w:r>
      <w:r w:rsidR="00D31CF5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13284D" w:rsidRPr="00C667CF">
        <w:rPr>
          <w:rFonts w:asciiTheme="majorHAnsi" w:hAnsiTheme="majorHAnsi" w:cstheme="majorHAnsi"/>
          <w:i/>
          <w:iCs/>
          <w:sz w:val="22"/>
          <w:szCs w:val="22"/>
        </w:rPr>
        <w:t xml:space="preserve">es muy sencilla y para mí fue una gran ayuda porque </w:t>
      </w:r>
      <w:r w:rsidR="00C667CF" w:rsidRPr="00C667CF">
        <w:rPr>
          <w:rFonts w:asciiTheme="majorHAnsi" w:hAnsiTheme="majorHAnsi" w:cstheme="majorHAnsi"/>
          <w:i/>
          <w:iCs/>
          <w:sz w:val="22"/>
          <w:szCs w:val="22"/>
        </w:rPr>
        <w:t>casi no tengo vida crediticia, había intentado durante meses conseguir un crédito con algún banco</w:t>
      </w:r>
      <w:r w:rsidRPr="00C667CF">
        <w:rPr>
          <w:rFonts w:asciiTheme="majorHAnsi" w:hAnsiTheme="majorHAnsi" w:cstheme="majorHAnsi"/>
          <w:i/>
          <w:iCs/>
          <w:sz w:val="22"/>
          <w:szCs w:val="22"/>
        </w:rPr>
        <w:t>”,</w:t>
      </w:r>
      <w:r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864ADF">
        <w:rPr>
          <w:rFonts w:asciiTheme="majorHAnsi" w:hAnsiTheme="majorHAnsi" w:cstheme="majorHAnsi"/>
          <w:sz w:val="22"/>
          <w:szCs w:val="22"/>
        </w:rPr>
        <w:t>agregó</w:t>
      </w:r>
      <w:r w:rsidRPr="00C667CF">
        <w:rPr>
          <w:rFonts w:asciiTheme="majorHAnsi" w:hAnsiTheme="majorHAnsi" w:cstheme="majorHAnsi"/>
          <w:sz w:val="22"/>
          <w:szCs w:val="22"/>
        </w:rPr>
        <w:t xml:space="preserve"> </w:t>
      </w:r>
      <w:r w:rsidR="00C667CF" w:rsidRPr="00A726A9">
        <w:rPr>
          <w:rFonts w:asciiTheme="majorHAnsi" w:hAnsiTheme="majorHAnsi" w:cstheme="majorHAnsi"/>
          <w:b/>
          <w:bCs/>
          <w:sz w:val="22"/>
          <w:szCs w:val="22"/>
        </w:rPr>
        <w:t>Diana Patricia Martínez</w:t>
      </w:r>
      <w:r w:rsidRPr="00A726A9">
        <w:rPr>
          <w:rFonts w:asciiTheme="majorHAnsi" w:hAnsiTheme="majorHAnsi" w:cstheme="majorHAnsi"/>
          <w:b/>
          <w:bCs/>
          <w:sz w:val="22"/>
          <w:szCs w:val="22"/>
        </w:rPr>
        <w:t xml:space="preserve">, </w:t>
      </w:r>
      <w:r w:rsidR="00C667CF" w:rsidRPr="00A726A9">
        <w:rPr>
          <w:rFonts w:asciiTheme="majorHAnsi" w:hAnsiTheme="majorHAnsi" w:cstheme="majorHAnsi"/>
          <w:b/>
          <w:bCs/>
          <w:sz w:val="22"/>
          <w:szCs w:val="22"/>
        </w:rPr>
        <w:t>micro</w:t>
      </w:r>
      <w:r w:rsidRPr="00A726A9">
        <w:rPr>
          <w:rFonts w:asciiTheme="majorHAnsi" w:hAnsiTheme="majorHAnsi" w:cstheme="majorHAnsi"/>
          <w:b/>
          <w:bCs/>
          <w:sz w:val="22"/>
          <w:szCs w:val="22"/>
        </w:rPr>
        <w:t>empresaria de</w:t>
      </w:r>
      <w:r w:rsidR="00512824">
        <w:rPr>
          <w:rFonts w:asciiTheme="majorHAnsi" w:hAnsiTheme="majorHAnsi" w:cstheme="majorHAnsi"/>
          <w:b/>
          <w:bCs/>
          <w:sz w:val="22"/>
          <w:szCs w:val="22"/>
        </w:rPr>
        <w:t>l</w:t>
      </w:r>
      <w:r w:rsidR="00C667CF" w:rsidRPr="00A726A9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512824">
        <w:rPr>
          <w:rFonts w:asciiTheme="majorHAnsi" w:hAnsiTheme="majorHAnsi" w:cstheme="majorHAnsi"/>
          <w:b/>
          <w:bCs/>
          <w:sz w:val="22"/>
          <w:szCs w:val="22"/>
        </w:rPr>
        <w:t>M</w:t>
      </w:r>
      <w:r w:rsidR="00C667CF" w:rsidRPr="00A726A9">
        <w:rPr>
          <w:rFonts w:asciiTheme="majorHAnsi" w:hAnsiTheme="majorHAnsi" w:cstheme="majorHAnsi"/>
          <w:b/>
          <w:bCs/>
          <w:sz w:val="22"/>
          <w:szCs w:val="22"/>
        </w:rPr>
        <w:t>inimercado</w:t>
      </w:r>
      <w:r w:rsidR="00512824">
        <w:rPr>
          <w:rFonts w:asciiTheme="majorHAnsi" w:hAnsiTheme="majorHAnsi" w:cstheme="majorHAnsi"/>
          <w:b/>
          <w:bCs/>
          <w:sz w:val="22"/>
          <w:szCs w:val="22"/>
        </w:rPr>
        <w:t xml:space="preserve"> Leo</w:t>
      </w:r>
      <w:r w:rsidR="00C667CF" w:rsidRPr="00A726A9">
        <w:rPr>
          <w:rFonts w:asciiTheme="majorHAnsi" w:hAnsiTheme="majorHAnsi" w:cstheme="majorHAnsi"/>
          <w:b/>
          <w:bCs/>
          <w:sz w:val="22"/>
          <w:szCs w:val="22"/>
        </w:rPr>
        <w:t xml:space="preserve"> ubicado en la localidad de Kennedy en Bogotá</w:t>
      </w:r>
      <w:r w:rsidRPr="00C667CF">
        <w:rPr>
          <w:rFonts w:asciiTheme="majorHAnsi" w:hAnsiTheme="majorHAnsi" w:cstheme="majorHAnsi"/>
          <w:sz w:val="22"/>
          <w:szCs w:val="22"/>
        </w:rPr>
        <w:t>.</w:t>
      </w:r>
    </w:p>
    <w:p w14:paraId="4415815C" w14:textId="08108609" w:rsidR="00316D6A" w:rsidRPr="00C667CF" w:rsidRDefault="00316D6A" w:rsidP="00C667CF">
      <w:pPr>
        <w:spacing w:line="276" w:lineRule="auto"/>
        <w:ind w:right="49"/>
        <w:jc w:val="both"/>
        <w:rPr>
          <w:rFonts w:asciiTheme="majorHAnsi" w:hAnsiTheme="majorHAnsi" w:cstheme="majorHAnsi"/>
          <w:sz w:val="22"/>
          <w:szCs w:val="22"/>
        </w:rPr>
      </w:pPr>
    </w:p>
    <w:p w14:paraId="05A59210" w14:textId="3AE0F336" w:rsidR="00316D6A" w:rsidRPr="00C667CF" w:rsidRDefault="00316D6A" w:rsidP="00C667CF">
      <w:pPr>
        <w:spacing w:line="276" w:lineRule="auto"/>
        <w:ind w:right="49"/>
        <w:jc w:val="both"/>
        <w:rPr>
          <w:sz w:val="22"/>
          <w:szCs w:val="22"/>
        </w:rPr>
      </w:pPr>
      <w:r w:rsidRPr="00C667CF">
        <w:rPr>
          <w:rFonts w:asciiTheme="majorHAnsi" w:hAnsiTheme="majorHAnsi" w:cstheme="majorHAnsi"/>
          <w:sz w:val="22"/>
          <w:szCs w:val="22"/>
        </w:rPr>
        <w:t xml:space="preserve">Esta plataforma les </w:t>
      </w:r>
      <w:r w:rsidRPr="00C667CF">
        <w:rPr>
          <w:sz w:val="22"/>
          <w:szCs w:val="22"/>
        </w:rPr>
        <w:t>permite a los microempresarios del país conectar con varios aliados financieros</w:t>
      </w:r>
      <w:r w:rsidRPr="00C667CF">
        <w:rPr>
          <w:b/>
          <w:bCs/>
          <w:sz w:val="22"/>
          <w:szCs w:val="22"/>
        </w:rPr>
        <w:t xml:space="preserve"> </w:t>
      </w:r>
      <w:r w:rsidRPr="00C667CF">
        <w:rPr>
          <w:sz w:val="22"/>
          <w:szCs w:val="22"/>
        </w:rPr>
        <w:t xml:space="preserve">de manera simultánea para recibir ofertas competitivas de financiación. </w:t>
      </w:r>
      <w:r w:rsidRPr="00C667CF">
        <w:rPr>
          <w:rFonts w:asciiTheme="majorHAnsi" w:hAnsiTheme="majorHAnsi" w:cstheme="majorHAnsi"/>
          <w:bCs/>
          <w:i/>
          <w:sz w:val="22"/>
          <w:szCs w:val="22"/>
        </w:rPr>
        <w:t>‘</w:t>
      </w:r>
      <w:r w:rsidRPr="00512824">
        <w:rPr>
          <w:rFonts w:asciiTheme="majorHAnsi" w:hAnsiTheme="majorHAnsi" w:cstheme="majorHAnsi"/>
          <w:b/>
          <w:i/>
          <w:sz w:val="22"/>
          <w:szCs w:val="22"/>
        </w:rPr>
        <w:t xml:space="preserve">neocrédito, </w:t>
      </w:r>
      <w:r w:rsidRPr="00512824">
        <w:rPr>
          <w:rFonts w:asciiTheme="majorHAnsi" w:hAnsiTheme="majorHAnsi" w:cstheme="majorHAnsi"/>
          <w:bCs/>
          <w:i/>
          <w:sz w:val="22"/>
          <w:szCs w:val="22"/>
        </w:rPr>
        <w:t>microcrédito en un solo lugar</w:t>
      </w:r>
      <w:r w:rsidRPr="00C667CF">
        <w:rPr>
          <w:rFonts w:asciiTheme="majorHAnsi" w:hAnsiTheme="majorHAnsi" w:cstheme="majorHAnsi"/>
          <w:bCs/>
          <w:i/>
          <w:sz w:val="22"/>
          <w:szCs w:val="22"/>
        </w:rPr>
        <w:t xml:space="preserve">’ </w:t>
      </w:r>
      <w:r w:rsidRPr="00C667CF">
        <w:rPr>
          <w:rFonts w:asciiTheme="majorHAnsi" w:hAnsiTheme="majorHAnsi" w:cstheme="majorHAnsi"/>
          <w:sz w:val="22"/>
          <w:szCs w:val="22"/>
        </w:rPr>
        <w:t xml:space="preserve">surgió al identificar </w:t>
      </w:r>
      <w:r w:rsidR="00C3796A">
        <w:rPr>
          <w:rFonts w:asciiTheme="majorHAnsi" w:hAnsiTheme="majorHAnsi" w:cstheme="majorHAnsi"/>
          <w:sz w:val="22"/>
          <w:szCs w:val="22"/>
        </w:rPr>
        <w:t xml:space="preserve">algunas de </w:t>
      </w:r>
      <w:r w:rsidRPr="00C667CF">
        <w:rPr>
          <w:rFonts w:asciiTheme="majorHAnsi" w:hAnsiTheme="majorHAnsi" w:cstheme="majorHAnsi"/>
          <w:sz w:val="22"/>
          <w:szCs w:val="22"/>
        </w:rPr>
        <w:t>las barreras con las que se encuentran los microempresarios a la hora de solicitar créditos</w:t>
      </w:r>
      <w:r w:rsidR="00512824">
        <w:rPr>
          <w:rFonts w:asciiTheme="majorHAnsi" w:hAnsiTheme="majorHAnsi" w:cstheme="majorHAnsi"/>
          <w:sz w:val="22"/>
          <w:szCs w:val="22"/>
        </w:rPr>
        <w:t>.</w:t>
      </w:r>
    </w:p>
    <w:p w14:paraId="7CF2B20D" w14:textId="77777777" w:rsidR="00316D6A" w:rsidRPr="00C667CF" w:rsidRDefault="00316D6A" w:rsidP="00C667CF">
      <w:pPr>
        <w:spacing w:line="276" w:lineRule="auto"/>
        <w:ind w:right="49"/>
        <w:jc w:val="both"/>
        <w:rPr>
          <w:rFonts w:asciiTheme="majorHAnsi" w:hAnsiTheme="majorHAnsi" w:cstheme="majorHAnsi"/>
          <w:sz w:val="22"/>
          <w:szCs w:val="22"/>
        </w:rPr>
      </w:pPr>
    </w:p>
    <w:p w14:paraId="4983835A" w14:textId="0E1EDCB6" w:rsidR="00E23CA7" w:rsidRDefault="0090646A" w:rsidP="00512824">
      <w:pPr>
        <w:spacing w:line="276" w:lineRule="auto"/>
        <w:ind w:right="49"/>
        <w:jc w:val="both"/>
        <w:rPr>
          <w:rStyle w:val="Hipervnculo"/>
          <w:rFonts w:asciiTheme="majorHAnsi" w:hAnsiTheme="majorHAnsi" w:cstheme="majorHAnsi"/>
        </w:rPr>
      </w:pPr>
      <w:r w:rsidRPr="00C667CF">
        <w:rPr>
          <w:rFonts w:asciiTheme="majorHAnsi" w:hAnsiTheme="majorHAnsi" w:cstheme="majorHAnsi"/>
          <w:sz w:val="22"/>
          <w:szCs w:val="22"/>
        </w:rPr>
        <w:t xml:space="preserve">Los microempresarios interesados en </w:t>
      </w:r>
      <w:r w:rsidR="00C3796A">
        <w:rPr>
          <w:rFonts w:asciiTheme="majorHAnsi" w:hAnsiTheme="majorHAnsi" w:cstheme="majorHAnsi"/>
          <w:sz w:val="22"/>
          <w:szCs w:val="22"/>
        </w:rPr>
        <w:t xml:space="preserve">conocer más </w:t>
      </w:r>
      <w:r w:rsidR="00512824">
        <w:rPr>
          <w:rFonts w:asciiTheme="majorHAnsi" w:hAnsiTheme="majorHAnsi" w:cstheme="majorHAnsi"/>
          <w:sz w:val="22"/>
          <w:szCs w:val="22"/>
        </w:rPr>
        <w:t>información</w:t>
      </w:r>
      <w:r w:rsidR="00C3796A">
        <w:rPr>
          <w:rFonts w:asciiTheme="majorHAnsi" w:hAnsiTheme="majorHAnsi" w:cstheme="majorHAnsi"/>
          <w:sz w:val="22"/>
          <w:szCs w:val="22"/>
        </w:rPr>
        <w:t xml:space="preserve"> podrán </w:t>
      </w:r>
      <w:r w:rsidRPr="00C667CF">
        <w:rPr>
          <w:rFonts w:asciiTheme="majorHAnsi" w:hAnsiTheme="majorHAnsi" w:cstheme="majorHAnsi"/>
          <w:b/>
          <w:bCs/>
          <w:sz w:val="22"/>
          <w:szCs w:val="22"/>
        </w:rPr>
        <w:t xml:space="preserve">acceder a </w:t>
      </w:r>
      <w:r w:rsidRPr="00C667CF">
        <w:rPr>
          <w:rFonts w:asciiTheme="majorHAnsi" w:hAnsiTheme="majorHAnsi" w:cstheme="majorHAnsi"/>
          <w:b/>
          <w:bCs/>
          <w:i/>
          <w:iCs/>
          <w:sz w:val="22"/>
          <w:szCs w:val="22"/>
        </w:rPr>
        <w:t>neocrédito</w:t>
      </w:r>
      <w:r w:rsidRPr="00C667CF">
        <w:rPr>
          <w:rFonts w:asciiTheme="majorHAnsi" w:hAnsiTheme="majorHAnsi" w:cstheme="majorHAnsi"/>
          <w:sz w:val="22"/>
          <w:szCs w:val="22"/>
        </w:rPr>
        <w:t xml:space="preserve"> a través de la página web: </w:t>
      </w:r>
      <w:hyperlink r:id="rId10" w:history="1">
        <w:r w:rsidR="00865B0D" w:rsidRPr="00C667CF">
          <w:rPr>
            <w:rStyle w:val="Hipervnculo"/>
            <w:rFonts w:asciiTheme="majorHAnsi" w:hAnsiTheme="majorHAnsi" w:cstheme="majorHAnsi"/>
            <w:sz w:val="22"/>
            <w:szCs w:val="22"/>
          </w:rPr>
          <w:t>https://neocredito.bancoldex.com/</w:t>
        </w:r>
      </w:hyperlink>
    </w:p>
    <w:sectPr w:rsidR="00E23CA7" w:rsidSect="00BD063F">
      <w:headerReference w:type="default" r:id="rId11"/>
      <w:footerReference w:type="default" r:id="rId12"/>
      <w:pgSz w:w="12240" w:h="15840"/>
      <w:pgMar w:top="1418" w:right="1701" w:bottom="156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7E064" w14:textId="77777777" w:rsidR="006E4669" w:rsidRDefault="006E4669">
      <w:r>
        <w:separator/>
      </w:r>
    </w:p>
  </w:endnote>
  <w:endnote w:type="continuationSeparator" w:id="0">
    <w:p w14:paraId="613EB7CB" w14:textId="77777777" w:rsidR="006E4669" w:rsidRDefault="006E4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90091" w14:textId="385B406C" w:rsidR="005B23A2" w:rsidRDefault="002C3D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A56745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05427A40" wp14:editId="4D4FF650">
          <wp:simplePos x="0" y="0"/>
          <wp:positionH relativeFrom="column">
            <wp:posOffset>-838200</wp:posOffset>
          </wp:positionH>
          <wp:positionV relativeFrom="paragraph">
            <wp:posOffset>-2085340</wp:posOffset>
          </wp:positionV>
          <wp:extent cx="102870" cy="22733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" cy="227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745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7EB1E405" wp14:editId="4E0C6A1F">
          <wp:simplePos x="0" y="0"/>
          <wp:positionH relativeFrom="column">
            <wp:posOffset>4983480</wp:posOffset>
          </wp:positionH>
          <wp:positionV relativeFrom="paragraph">
            <wp:posOffset>-706120</wp:posOffset>
          </wp:positionV>
          <wp:extent cx="1325880" cy="891540"/>
          <wp:effectExtent l="0" t="0" r="762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5880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FF476" w14:textId="77777777" w:rsidR="006E4669" w:rsidRDefault="006E4669">
      <w:r>
        <w:separator/>
      </w:r>
    </w:p>
  </w:footnote>
  <w:footnote w:type="continuationSeparator" w:id="0">
    <w:p w14:paraId="3A911C27" w14:textId="77777777" w:rsidR="006E4669" w:rsidRDefault="006E4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790E" w14:textId="2DA3CFC0" w:rsidR="005B23A2" w:rsidRDefault="00DF3B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065D60A" wp14:editId="723D589F">
          <wp:simplePos x="0" y="0"/>
          <wp:positionH relativeFrom="page">
            <wp:posOffset>-22860</wp:posOffset>
          </wp:positionH>
          <wp:positionV relativeFrom="paragraph">
            <wp:posOffset>-562610</wp:posOffset>
          </wp:positionV>
          <wp:extent cx="3924300" cy="825500"/>
          <wp:effectExtent l="0" t="0" r="0" b="0"/>
          <wp:wrapTight wrapText="bothSides">
            <wp:wrapPolygon edited="0">
              <wp:start x="0" y="0"/>
              <wp:lineTo x="0" y="20935"/>
              <wp:lineTo x="16986" y="20935"/>
              <wp:lineTo x="16986" y="15951"/>
              <wp:lineTo x="19398" y="15951"/>
              <wp:lineTo x="21495" y="12462"/>
              <wp:lineTo x="21495" y="6480"/>
              <wp:lineTo x="20132" y="0"/>
              <wp:lineTo x="0" y="0"/>
            </wp:wrapPolygon>
          </wp:wrapTight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825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36820"/>
    <w:multiLevelType w:val="hybridMultilevel"/>
    <w:tmpl w:val="A636E1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46D7D"/>
    <w:multiLevelType w:val="hybridMultilevel"/>
    <w:tmpl w:val="40A8BC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82C82"/>
    <w:multiLevelType w:val="hybridMultilevel"/>
    <w:tmpl w:val="791E1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5172F"/>
    <w:multiLevelType w:val="hybridMultilevel"/>
    <w:tmpl w:val="33C6A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56FE0"/>
    <w:multiLevelType w:val="hybridMultilevel"/>
    <w:tmpl w:val="56A2EC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A2E98"/>
    <w:multiLevelType w:val="multilevel"/>
    <w:tmpl w:val="748A3F6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8C47C7"/>
    <w:multiLevelType w:val="hybridMultilevel"/>
    <w:tmpl w:val="DD5E0D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907738">
    <w:abstractNumId w:val="5"/>
  </w:num>
  <w:num w:numId="2" w16cid:durableId="506552991">
    <w:abstractNumId w:val="2"/>
  </w:num>
  <w:num w:numId="3" w16cid:durableId="1057968595">
    <w:abstractNumId w:val="6"/>
  </w:num>
  <w:num w:numId="4" w16cid:durableId="674260553">
    <w:abstractNumId w:val="1"/>
  </w:num>
  <w:num w:numId="5" w16cid:durableId="872612475">
    <w:abstractNumId w:val="0"/>
  </w:num>
  <w:num w:numId="6" w16cid:durableId="866989279">
    <w:abstractNumId w:val="3"/>
  </w:num>
  <w:num w:numId="7" w16cid:durableId="533739491">
    <w:abstractNumId w:val="4"/>
  </w:num>
  <w:num w:numId="8" w16cid:durableId="1528055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3A2"/>
    <w:rsid w:val="0001571F"/>
    <w:rsid w:val="00017027"/>
    <w:rsid w:val="000374E7"/>
    <w:rsid w:val="00045D3E"/>
    <w:rsid w:val="000460FA"/>
    <w:rsid w:val="00046D87"/>
    <w:rsid w:val="00047C78"/>
    <w:rsid w:val="00053B58"/>
    <w:rsid w:val="000577C2"/>
    <w:rsid w:val="000617CA"/>
    <w:rsid w:val="00063BE2"/>
    <w:rsid w:val="00070597"/>
    <w:rsid w:val="00092678"/>
    <w:rsid w:val="000944D4"/>
    <w:rsid w:val="000A584A"/>
    <w:rsid w:val="000A77C7"/>
    <w:rsid w:val="000C31DB"/>
    <w:rsid w:val="000C6117"/>
    <w:rsid w:val="000D1C8B"/>
    <w:rsid w:val="000E094A"/>
    <w:rsid w:val="000E3D8C"/>
    <w:rsid w:val="000F07B1"/>
    <w:rsid w:val="00100729"/>
    <w:rsid w:val="0013284D"/>
    <w:rsid w:val="00135599"/>
    <w:rsid w:val="00137304"/>
    <w:rsid w:val="00144C5F"/>
    <w:rsid w:val="00166516"/>
    <w:rsid w:val="00170D52"/>
    <w:rsid w:val="001710EB"/>
    <w:rsid w:val="00173DF1"/>
    <w:rsid w:val="00176BA9"/>
    <w:rsid w:val="00193445"/>
    <w:rsid w:val="001A4DE3"/>
    <w:rsid w:val="001B224B"/>
    <w:rsid w:val="001B4D9C"/>
    <w:rsid w:val="001C027D"/>
    <w:rsid w:val="001C5335"/>
    <w:rsid w:val="001C759B"/>
    <w:rsid w:val="001C7ED1"/>
    <w:rsid w:val="001D1BDC"/>
    <w:rsid w:val="001D28CC"/>
    <w:rsid w:val="001D4A8A"/>
    <w:rsid w:val="001E420B"/>
    <w:rsid w:val="001E6432"/>
    <w:rsid w:val="001F1161"/>
    <w:rsid w:val="00201965"/>
    <w:rsid w:val="00202571"/>
    <w:rsid w:val="00204FA7"/>
    <w:rsid w:val="00210059"/>
    <w:rsid w:val="002101B4"/>
    <w:rsid w:val="00220E87"/>
    <w:rsid w:val="00226A65"/>
    <w:rsid w:val="002466C1"/>
    <w:rsid w:val="00251827"/>
    <w:rsid w:val="002635D8"/>
    <w:rsid w:val="0027571D"/>
    <w:rsid w:val="002854CE"/>
    <w:rsid w:val="00287254"/>
    <w:rsid w:val="0029245E"/>
    <w:rsid w:val="00293707"/>
    <w:rsid w:val="002A1078"/>
    <w:rsid w:val="002A4B8D"/>
    <w:rsid w:val="002B5C47"/>
    <w:rsid w:val="002B7B1A"/>
    <w:rsid w:val="002C1887"/>
    <w:rsid w:val="002C3DAF"/>
    <w:rsid w:val="002D12DE"/>
    <w:rsid w:val="002D3A3F"/>
    <w:rsid w:val="002E6618"/>
    <w:rsid w:val="003057AC"/>
    <w:rsid w:val="0031044A"/>
    <w:rsid w:val="003115BA"/>
    <w:rsid w:val="00314694"/>
    <w:rsid w:val="0031618A"/>
    <w:rsid w:val="00316D6A"/>
    <w:rsid w:val="00316F5E"/>
    <w:rsid w:val="003259DB"/>
    <w:rsid w:val="0032662E"/>
    <w:rsid w:val="0033768E"/>
    <w:rsid w:val="003425AE"/>
    <w:rsid w:val="00352F43"/>
    <w:rsid w:val="003537A4"/>
    <w:rsid w:val="00364DE9"/>
    <w:rsid w:val="00383A45"/>
    <w:rsid w:val="00384C0E"/>
    <w:rsid w:val="00387A39"/>
    <w:rsid w:val="00393762"/>
    <w:rsid w:val="00396ED7"/>
    <w:rsid w:val="003A23A2"/>
    <w:rsid w:val="003A46E3"/>
    <w:rsid w:val="003C1B21"/>
    <w:rsid w:val="003C68A2"/>
    <w:rsid w:val="003D3CC6"/>
    <w:rsid w:val="003D46DB"/>
    <w:rsid w:val="003E02D0"/>
    <w:rsid w:val="003E22E4"/>
    <w:rsid w:val="003E5A5B"/>
    <w:rsid w:val="003E7BFC"/>
    <w:rsid w:val="003F1EAD"/>
    <w:rsid w:val="003F2526"/>
    <w:rsid w:val="003F52C7"/>
    <w:rsid w:val="00403685"/>
    <w:rsid w:val="0041776E"/>
    <w:rsid w:val="00426730"/>
    <w:rsid w:val="00431EA9"/>
    <w:rsid w:val="00435589"/>
    <w:rsid w:val="004409CB"/>
    <w:rsid w:val="004431B5"/>
    <w:rsid w:val="00450A29"/>
    <w:rsid w:val="00451207"/>
    <w:rsid w:val="0045682E"/>
    <w:rsid w:val="00474497"/>
    <w:rsid w:val="00480DB4"/>
    <w:rsid w:val="00484277"/>
    <w:rsid w:val="004853FD"/>
    <w:rsid w:val="004A5215"/>
    <w:rsid w:val="004B6292"/>
    <w:rsid w:val="004C0CCF"/>
    <w:rsid w:val="004C154C"/>
    <w:rsid w:val="004C40C8"/>
    <w:rsid w:val="004E6916"/>
    <w:rsid w:val="004F0512"/>
    <w:rsid w:val="004F47E7"/>
    <w:rsid w:val="004F7BB8"/>
    <w:rsid w:val="00504D78"/>
    <w:rsid w:val="00506BCA"/>
    <w:rsid w:val="00507ED3"/>
    <w:rsid w:val="00512824"/>
    <w:rsid w:val="005159EF"/>
    <w:rsid w:val="005239C7"/>
    <w:rsid w:val="0053183E"/>
    <w:rsid w:val="00533289"/>
    <w:rsid w:val="00543B01"/>
    <w:rsid w:val="00543E59"/>
    <w:rsid w:val="00544E60"/>
    <w:rsid w:val="005545AF"/>
    <w:rsid w:val="00554A50"/>
    <w:rsid w:val="0056324A"/>
    <w:rsid w:val="00566856"/>
    <w:rsid w:val="00591FA8"/>
    <w:rsid w:val="00595507"/>
    <w:rsid w:val="005A2186"/>
    <w:rsid w:val="005A4AC8"/>
    <w:rsid w:val="005A7805"/>
    <w:rsid w:val="005B1E0B"/>
    <w:rsid w:val="005B1E7A"/>
    <w:rsid w:val="005B23A2"/>
    <w:rsid w:val="005B4BCB"/>
    <w:rsid w:val="005B61F1"/>
    <w:rsid w:val="005C38BA"/>
    <w:rsid w:val="005D4BA2"/>
    <w:rsid w:val="005D628A"/>
    <w:rsid w:val="005E0FA7"/>
    <w:rsid w:val="005E27B5"/>
    <w:rsid w:val="005E5E20"/>
    <w:rsid w:val="005E6475"/>
    <w:rsid w:val="005F0467"/>
    <w:rsid w:val="005F1F78"/>
    <w:rsid w:val="006018BC"/>
    <w:rsid w:val="00603B55"/>
    <w:rsid w:val="00613074"/>
    <w:rsid w:val="00617DA0"/>
    <w:rsid w:val="006359C9"/>
    <w:rsid w:val="00637A50"/>
    <w:rsid w:val="0065165A"/>
    <w:rsid w:val="00654EC1"/>
    <w:rsid w:val="00660BE6"/>
    <w:rsid w:val="0067358B"/>
    <w:rsid w:val="006A20CE"/>
    <w:rsid w:val="006B2F4F"/>
    <w:rsid w:val="006B69DA"/>
    <w:rsid w:val="006B7497"/>
    <w:rsid w:val="006C1E9C"/>
    <w:rsid w:val="006D1373"/>
    <w:rsid w:val="006E00DB"/>
    <w:rsid w:val="006E21FC"/>
    <w:rsid w:val="006E4669"/>
    <w:rsid w:val="006E601D"/>
    <w:rsid w:val="006E6910"/>
    <w:rsid w:val="006F2826"/>
    <w:rsid w:val="006F4535"/>
    <w:rsid w:val="00702C9D"/>
    <w:rsid w:val="00713317"/>
    <w:rsid w:val="00727732"/>
    <w:rsid w:val="00733493"/>
    <w:rsid w:val="007379E0"/>
    <w:rsid w:val="00742DFF"/>
    <w:rsid w:val="007504E8"/>
    <w:rsid w:val="0075333E"/>
    <w:rsid w:val="00765CF0"/>
    <w:rsid w:val="00773B4C"/>
    <w:rsid w:val="00774F4F"/>
    <w:rsid w:val="00784D0C"/>
    <w:rsid w:val="007A1C7F"/>
    <w:rsid w:val="007A7796"/>
    <w:rsid w:val="007B014C"/>
    <w:rsid w:val="007B314A"/>
    <w:rsid w:val="007C1DBA"/>
    <w:rsid w:val="007C1FA3"/>
    <w:rsid w:val="007D2E0D"/>
    <w:rsid w:val="007D6330"/>
    <w:rsid w:val="007D6AB2"/>
    <w:rsid w:val="007D6E17"/>
    <w:rsid w:val="007E08E6"/>
    <w:rsid w:val="007E4516"/>
    <w:rsid w:val="007E5A6C"/>
    <w:rsid w:val="007E5FED"/>
    <w:rsid w:val="0080207B"/>
    <w:rsid w:val="00802799"/>
    <w:rsid w:val="00803FE0"/>
    <w:rsid w:val="00806548"/>
    <w:rsid w:val="0081303B"/>
    <w:rsid w:val="008133C7"/>
    <w:rsid w:val="00827BE1"/>
    <w:rsid w:val="0083158A"/>
    <w:rsid w:val="008415D9"/>
    <w:rsid w:val="00842286"/>
    <w:rsid w:val="00852AFF"/>
    <w:rsid w:val="00864ADF"/>
    <w:rsid w:val="00865B0D"/>
    <w:rsid w:val="0087378A"/>
    <w:rsid w:val="00885A02"/>
    <w:rsid w:val="00891572"/>
    <w:rsid w:val="0089597B"/>
    <w:rsid w:val="008A5DC1"/>
    <w:rsid w:val="008A61DB"/>
    <w:rsid w:val="008B5ADA"/>
    <w:rsid w:val="008C0256"/>
    <w:rsid w:val="008C3EB1"/>
    <w:rsid w:val="008C4409"/>
    <w:rsid w:val="008D56BC"/>
    <w:rsid w:val="008D57E5"/>
    <w:rsid w:val="008E3058"/>
    <w:rsid w:val="008E6793"/>
    <w:rsid w:val="008F2B26"/>
    <w:rsid w:val="008F7BE9"/>
    <w:rsid w:val="00901C13"/>
    <w:rsid w:val="00902B8C"/>
    <w:rsid w:val="009030AC"/>
    <w:rsid w:val="0090646A"/>
    <w:rsid w:val="00906DE6"/>
    <w:rsid w:val="0090740B"/>
    <w:rsid w:val="00914607"/>
    <w:rsid w:val="00916A0E"/>
    <w:rsid w:val="00926D17"/>
    <w:rsid w:val="00953225"/>
    <w:rsid w:val="009624BC"/>
    <w:rsid w:val="0096344E"/>
    <w:rsid w:val="00967DBF"/>
    <w:rsid w:val="009733B5"/>
    <w:rsid w:val="00990E3D"/>
    <w:rsid w:val="00997621"/>
    <w:rsid w:val="009B241A"/>
    <w:rsid w:val="009B40E4"/>
    <w:rsid w:val="009C5A9B"/>
    <w:rsid w:val="009C7605"/>
    <w:rsid w:val="009D60B6"/>
    <w:rsid w:val="009E3335"/>
    <w:rsid w:val="009E6F0D"/>
    <w:rsid w:val="009F4661"/>
    <w:rsid w:val="009F554E"/>
    <w:rsid w:val="00A00E77"/>
    <w:rsid w:val="00A10285"/>
    <w:rsid w:val="00A3327A"/>
    <w:rsid w:val="00A42911"/>
    <w:rsid w:val="00A46AF8"/>
    <w:rsid w:val="00A47B19"/>
    <w:rsid w:val="00A47D4E"/>
    <w:rsid w:val="00A56FFA"/>
    <w:rsid w:val="00A5735C"/>
    <w:rsid w:val="00A60CEE"/>
    <w:rsid w:val="00A7122F"/>
    <w:rsid w:val="00A726A9"/>
    <w:rsid w:val="00A82F22"/>
    <w:rsid w:val="00A95021"/>
    <w:rsid w:val="00AA13BE"/>
    <w:rsid w:val="00AA5951"/>
    <w:rsid w:val="00AC077F"/>
    <w:rsid w:val="00AC328F"/>
    <w:rsid w:val="00AE369B"/>
    <w:rsid w:val="00AE3CF8"/>
    <w:rsid w:val="00AE3FE4"/>
    <w:rsid w:val="00AE5A8B"/>
    <w:rsid w:val="00AF2EE8"/>
    <w:rsid w:val="00AF35A8"/>
    <w:rsid w:val="00AF6C5E"/>
    <w:rsid w:val="00AF79CB"/>
    <w:rsid w:val="00B0023D"/>
    <w:rsid w:val="00B01411"/>
    <w:rsid w:val="00B02259"/>
    <w:rsid w:val="00B11FBB"/>
    <w:rsid w:val="00B12B1C"/>
    <w:rsid w:val="00B17B50"/>
    <w:rsid w:val="00B3285C"/>
    <w:rsid w:val="00B45BD1"/>
    <w:rsid w:val="00B556F9"/>
    <w:rsid w:val="00B61B76"/>
    <w:rsid w:val="00B72126"/>
    <w:rsid w:val="00B73341"/>
    <w:rsid w:val="00B828DD"/>
    <w:rsid w:val="00B82CE3"/>
    <w:rsid w:val="00B932F4"/>
    <w:rsid w:val="00B94F40"/>
    <w:rsid w:val="00B966E2"/>
    <w:rsid w:val="00BB5B43"/>
    <w:rsid w:val="00BB6D44"/>
    <w:rsid w:val="00BB7597"/>
    <w:rsid w:val="00BB7893"/>
    <w:rsid w:val="00BD063F"/>
    <w:rsid w:val="00BD7D16"/>
    <w:rsid w:val="00BE2CAA"/>
    <w:rsid w:val="00BE3C27"/>
    <w:rsid w:val="00BF18A8"/>
    <w:rsid w:val="00C05425"/>
    <w:rsid w:val="00C10173"/>
    <w:rsid w:val="00C12233"/>
    <w:rsid w:val="00C15C9C"/>
    <w:rsid w:val="00C16456"/>
    <w:rsid w:val="00C16715"/>
    <w:rsid w:val="00C16E56"/>
    <w:rsid w:val="00C36D67"/>
    <w:rsid w:val="00C3796A"/>
    <w:rsid w:val="00C40FFB"/>
    <w:rsid w:val="00C410B6"/>
    <w:rsid w:val="00C416B3"/>
    <w:rsid w:val="00C53FE1"/>
    <w:rsid w:val="00C57EE7"/>
    <w:rsid w:val="00C65B4C"/>
    <w:rsid w:val="00C667CF"/>
    <w:rsid w:val="00C73B88"/>
    <w:rsid w:val="00C81427"/>
    <w:rsid w:val="00C8164A"/>
    <w:rsid w:val="00C90D1F"/>
    <w:rsid w:val="00C94D92"/>
    <w:rsid w:val="00CA1523"/>
    <w:rsid w:val="00CB6803"/>
    <w:rsid w:val="00CC10C5"/>
    <w:rsid w:val="00CC6FF5"/>
    <w:rsid w:val="00CD1E4C"/>
    <w:rsid w:val="00CE5E62"/>
    <w:rsid w:val="00CF0A92"/>
    <w:rsid w:val="00CF5D97"/>
    <w:rsid w:val="00CF6553"/>
    <w:rsid w:val="00CF7B99"/>
    <w:rsid w:val="00D04349"/>
    <w:rsid w:val="00D04707"/>
    <w:rsid w:val="00D04B0C"/>
    <w:rsid w:val="00D11BDC"/>
    <w:rsid w:val="00D11C93"/>
    <w:rsid w:val="00D15BA9"/>
    <w:rsid w:val="00D16298"/>
    <w:rsid w:val="00D20924"/>
    <w:rsid w:val="00D30350"/>
    <w:rsid w:val="00D30F09"/>
    <w:rsid w:val="00D31CF5"/>
    <w:rsid w:val="00D32C7A"/>
    <w:rsid w:val="00D41310"/>
    <w:rsid w:val="00D51E31"/>
    <w:rsid w:val="00D57973"/>
    <w:rsid w:val="00D66240"/>
    <w:rsid w:val="00D722DC"/>
    <w:rsid w:val="00D735B6"/>
    <w:rsid w:val="00D904E7"/>
    <w:rsid w:val="00D938B5"/>
    <w:rsid w:val="00D97018"/>
    <w:rsid w:val="00DA41EE"/>
    <w:rsid w:val="00DC06AC"/>
    <w:rsid w:val="00DC627A"/>
    <w:rsid w:val="00DC701E"/>
    <w:rsid w:val="00DE678F"/>
    <w:rsid w:val="00DF2E16"/>
    <w:rsid w:val="00DF3BFC"/>
    <w:rsid w:val="00E0004C"/>
    <w:rsid w:val="00E027DA"/>
    <w:rsid w:val="00E14133"/>
    <w:rsid w:val="00E171F8"/>
    <w:rsid w:val="00E21C0A"/>
    <w:rsid w:val="00E23CA7"/>
    <w:rsid w:val="00E537E0"/>
    <w:rsid w:val="00E615DD"/>
    <w:rsid w:val="00E85903"/>
    <w:rsid w:val="00EA1D32"/>
    <w:rsid w:val="00EB194A"/>
    <w:rsid w:val="00EB27DB"/>
    <w:rsid w:val="00EB4EB8"/>
    <w:rsid w:val="00ED00D0"/>
    <w:rsid w:val="00ED643E"/>
    <w:rsid w:val="00ED6AEC"/>
    <w:rsid w:val="00EE1757"/>
    <w:rsid w:val="00EE2586"/>
    <w:rsid w:val="00EE3561"/>
    <w:rsid w:val="00EE6479"/>
    <w:rsid w:val="00EE7061"/>
    <w:rsid w:val="00EF0A42"/>
    <w:rsid w:val="00EF2DB6"/>
    <w:rsid w:val="00EF3A92"/>
    <w:rsid w:val="00EF7815"/>
    <w:rsid w:val="00F13207"/>
    <w:rsid w:val="00F170C0"/>
    <w:rsid w:val="00F32744"/>
    <w:rsid w:val="00F45B5C"/>
    <w:rsid w:val="00F508A5"/>
    <w:rsid w:val="00F53D36"/>
    <w:rsid w:val="00F57627"/>
    <w:rsid w:val="00F71360"/>
    <w:rsid w:val="00F8020E"/>
    <w:rsid w:val="00F80AA6"/>
    <w:rsid w:val="00F839A8"/>
    <w:rsid w:val="00F867BD"/>
    <w:rsid w:val="00F905A7"/>
    <w:rsid w:val="00F91FEE"/>
    <w:rsid w:val="00F969DC"/>
    <w:rsid w:val="00F979E0"/>
    <w:rsid w:val="00FB1A60"/>
    <w:rsid w:val="00FB56A0"/>
    <w:rsid w:val="00FB71C9"/>
    <w:rsid w:val="00FB7473"/>
    <w:rsid w:val="00FE4761"/>
    <w:rsid w:val="00FE5C0B"/>
    <w:rsid w:val="00FF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F0DA6"/>
  <w15:docId w15:val="{3CDD51F1-2A71-4413-8A3C-87CE4761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62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aliases w:val="Dot pt,No Spacing1,List Paragraph Char Char Char,Indicator Text,Numbered Para 1,Colorful List - Accent 11,Bullet 1,F5 List Paragraph,Bullet Points,List Paragraph1,Lista vistosa - Énfasis 11,titulo 3,List Paragraph 1,Ha,HOJA,Bolita,DH1"/>
    <w:basedOn w:val="Normal"/>
    <w:link w:val="PrrafodelistaCar"/>
    <w:uiPriority w:val="34"/>
    <w:qFormat/>
    <w:rsid w:val="00603B55"/>
    <w:pPr>
      <w:ind w:left="720"/>
      <w:contextualSpacing/>
    </w:pPr>
  </w:style>
  <w:style w:type="character" w:customStyle="1" w:styleId="PrrafodelistaCar">
    <w:name w:val="Párrafo de lista Car"/>
    <w:aliases w:val="Dot pt Car,No Spacing1 Car,List Paragraph Char Char Char Car,Indicator Text Car,Numbered Para 1 Car,Colorful List - Accent 11 Car,Bullet 1 Car,F5 List Paragraph Car,Bullet Points Car,List Paragraph1 Car,titulo 3 Car,Ha Car,HOJA Car"/>
    <w:link w:val="Prrafodelista"/>
    <w:uiPriority w:val="34"/>
    <w:qFormat/>
    <w:locked/>
    <w:rsid w:val="00603B55"/>
  </w:style>
  <w:style w:type="paragraph" w:customStyle="1" w:styleId="paragraph">
    <w:name w:val="paragraph"/>
    <w:basedOn w:val="Normal"/>
    <w:rsid w:val="00CF5D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CF5D97"/>
  </w:style>
  <w:style w:type="paragraph" w:styleId="Sinespaciado">
    <w:name w:val="No Spacing"/>
    <w:uiPriority w:val="1"/>
    <w:qFormat/>
    <w:rsid w:val="00CF5D97"/>
    <w:rPr>
      <w:rFonts w:asciiTheme="minorHAnsi" w:eastAsiaTheme="minorEastAsia" w:hAnsiTheme="minorHAnsi" w:cstheme="minorBidi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F3B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3BFC"/>
  </w:style>
  <w:style w:type="paragraph" w:styleId="Piedepgina">
    <w:name w:val="footer"/>
    <w:basedOn w:val="Normal"/>
    <w:link w:val="PiedepginaCar"/>
    <w:uiPriority w:val="99"/>
    <w:unhideWhenUsed/>
    <w:rsid w:val="00DF3B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BFC"/>
  </w:style>
  <w:style w:type="character" w:styleId="Hipervnculo">
    <w:name w:val="Hyperlink"/>
    <w:basedOn w:val="Fuentedeprrafopredeter"/>
    <w:uiPriority w:val="99"/>
    <w:unhideWhenUsed/>
    <w:rsid w:val="009E333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E333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F051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53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neocredito.bancoldex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6980B847C6664B8A52715506F9D553" ma:contentTypeVersion="13" ma:contentTypeDescription="Crear nuevo documento." ma:contentTypeScope="" ma:versionID="8f29991c70a5809ca3efefb0630edcab">
  <xsd:schema xmlns:xsd="http://www.w3.org/2001/XMLSchema" xmlns:xs="http://www.w3.org/2001/XMLSchema" xmlns:p="http://schemas.microsoft.com/office/2006/metadata/properties" xmlns:ns2="e310f3b8-702f-4c5b-ab23-5ca72800e6b6" xmlns:ns3="a0a86f38-04b4-459f-9ae7-8f16e53ee8b3" targetNamespace="http://schemas.microsoft.com/office/2006/metadata/properties" ma:root="true" ma:fieldsID="30d9b4250e7b04a2d9c08e5f2bc9a9f0" ns2:_="" ns3:_="">
    <xsd:import namespace="e310f3b8-702f-4c5b-ab23-5ca72800e6b6"/>
    <xsd:import namespace="a0a86f38-04b4-459f-9ae7-8f16e53ee8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0f3b8-702f-4c5b-ab23-5ca72800e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86f38-04b4-459f-9ae7-8f16e53ee8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38CA5C-3F5A-4D45-B6E4-43A2C1782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0f3b8-702f-4c5b-ab23-5ca72800e6b6"/>
    <ds:schemaRef ds:uri="a0a86f38-04b4-459f-9ae7-8f16e53ee8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DCE60B-902A-42A2-9349-1584A44BA2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3C0CE8-1733-4379-913E-62B049747A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Tatiana Alejandra Sanchez Acosta</dc:creator>
  <cp:lastModifiedBy>Tatiana Alejandra Sanchez Acosta</cp:lastModifiedBy>
  <cp:revision>4</cp:revision>
  <cp:lastPrinted>2022-10-03T21:04:00Z</cp:lastPrinted>
  <dcterms:created xsi:type="dcterms:W3CDTF">2022-10-03T21:08:00Z</dcterms:created>
  <dcterms:modified xsi:type="dcterms:W3CDTF">2022-10-03T21:20:00Z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0x0101003C6980B847C6664B8A52715506F9D553</vt:lpwstr>
  </property>
</Properties>
</file>